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1E" w:rsidRPr="00DC561E" w:rsidRDefault="00DC561E" w:rsidP="00DC561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61E">
        <w:rPr>
          <w:rFonts w:ascii="Times New Roman" w:eastAsia="Times New Roman" w:hAnsi="Times New Roman" w:cs="Times New Roman"/>
          <w:b/>
          <w:bCs/>
          <w:sz w:val="28"/>
          <w:szCs w:val="28"/>
        </w:rPr>
        <w:t>О режимах гибкого и неполного рабочего времени</w:t>
      </w:r>
    </w:p>
    <w:p w:rsidR="00DC561E" w:rsidRPr="00DC561E" w:rsidRDefault="00DC561E" w:rsidP="00DC561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C561E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DC561E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DC561E" w:rsidRPr="00DC561E" w:rsidRDefault="00DC561E" w:rsidP="00DC561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C561E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DC561E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DC561E" w:rsidRPr="00DC561E" w:rsidRDefault="00DC561E" w:rsidP="00DC561E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1E">
        <w:rPr>
          <w:rFonts w:ascii="Times New Roman" w:eastAsia="Times New Roman" w:hAnsi="Times New Roman" w:cs="Times New Roman"/>
          <w:sz w:val="28"/>
          <w:szCs w:val="28"/>
        </w:rPr>
        <w:t>В соответствии со ст. 93 Трудового кодекса Российской Федерации 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DC561E" w:rsidRPr="00DC561E" w:rsidRDefault="00DC561E" w:rsidP="00DC561E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1E">
        <w:rPr>
          <w:rFonts w:ascii="Times New Roman" w:eastAsia="Times New Roman" w:hAnsi="Times New Roman" w:cs="Times New Roman"/>
          <w:sz w:val="28"/>
          <w:szCs w:val="28"/>
        </w:rPr>
        <w:t>Согласно ст. 102 Трудового кодекса Российской Федерации при работе в режиме гибкого рабочего времени начало, окончание или общая продолжительность рабочего дня (смены) определяется по соглашению сторон.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DC561E" w:rsidRPr="00DC561E" w:rsidRDefault="00DC561E" w:rsidP="00DC561E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1E">
        <w:rPr>
          <w:rFonts w:ascii="Times New Roman" w:eastAsia="Times New Roman" w:hAnsi="Times New Roman" w:cs="Times New Roman"/>
          <w:sz w:val="28"/>
          <w:szCs w:val="28"/>
        </w:rPr>
        <w:t>Федеральная служба по труду и занятости Российской Федерации в разъяснениях обратила внимание на следующие важные положения: режим гибкого рабочего времени может устанавливаться как при приеме работника на работу, так и уже работающему работнику; в течение фиксированного времени работник, работающий в режиме гибкого рабочего времени, обязан присутствовать на рабочем месте, конкретная продолжительность составных элементов гибкого режима устанавливается по соглашению между работником и работодателем, сверхурочными считаются часы, отработанные за пределами продолжительности рабочего времени работника, которому установлена норма выработки, обслуживания.</w:t>
      </w:r>
    </w:p>
    <w:p w:rsidR="00DC561E" w:rsidRPr="00DC561E" w:rsidRDefault="00DC561E" w:rsidP="00DC561E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1E">
        <w:rPr>
          <w:rFonts w:ascii="Times New Roman" w:eastAsia="Times New Roman" w:hAnsi="Times New Roman" w:cs="Times New Roman"/>
          <w:sz w:val="28"/>
          <w:szCs w:val="28"/>
        </w:rPr>
        <w:t>Также разъяснено, что для работников, занятых на работах с вредными и (или) опасными условиями труда, учетный период не может превышать трех месяцев. По причинам сезонного и (или) технологического характера учетный период может быть увеличен до одного года. Возможность подобного увеличения должна быть предусмотрена отраслевым (межотраслевым) соглашением и коллективным договором.</w:t>
      </w:r>
    </w:p>
    <w:p w:rsidR="00000000" w:rsidRDefault="00DC56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61E"/>
    <w:rsid w:val="00DC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561E"/>
  </w:style>
  <w:style w:type="character" w:customStyle="1" w:styleId="feeds-pagenavigationtooltip">
    <w:name w:val="feeds-page__navigation_tooltip"/>
    <w:basedOn w:val="a0"/>
    <w:rsid w:val="00DC561E"/>
  </w:style>
  <w:style w:type="paragraph" w:styleId="a3">
    <w:name w:val="Normal (Web)"/>
    <w:basedOn w:val="a"/>
    <w:uiPriority w:val="99"/>
    <w:semiHidden/>
    <w:unhideWhenUsed/>
    <w:rsid w:val="00DC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5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2021-12-12T12:01:00Z</dcterms:created>
  <dcterms:modified xsi:type="dcterms:W3CDTF">2021-12-12T12:02:00Z</dcterms:modified>
</cp:coreProperties>
</file>